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拍品清单</w:t>
      </w:r>
    </w:p>
    <w:p>
      <w:pPr>
        <w:rPr>
          <w:rFonts w:hint="eastAsia"/>
          <w:lang w:eastAsia="zh-CN"/>
        </w:rPr>
      </w:pPr>
    </w:p>
    <w:tbl>
      <w:tblPr>
        <w:tblStyle w:val="3"/>
        <w:tblpPr w:leftFromText="180" w:rightFromText="180" w:vertAnchor="text" w:horzAnchor="page" w:tblpX="1339" w:tblpY="162"/>
        <w:tblOverlap w:val="never"/>
        <w:tblW w:w="92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5"/>
        <w:gridCol w:w="2793"/>
        <w:gridCol w:w="2393"/>
        <w:gridCol w:w="1134"/>
        <w:gridCol w:w="995"/>
        <w:gridCol w:w="127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2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房产证号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建筑面积（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㎡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参考价  （万元）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竞买保证金（万元）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安庆市开发区中南世纪城A区2幢1单元302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室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皖（2016)安庆市不动产权第60010771号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113.62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70.5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安庆市开发区中南世纪城A区2幢1单元801室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皖（2016)安庆市不动产权第60010774号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123.97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78.4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安庆市开发区中南世纪城A区2幢2单元403室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皖（2016)安庆市不动产权第60010768号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112.93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70.3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7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安庆市开发区中南世纪城A区2幢2单元604室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皖（2016)安庆市不动产权第60010773号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123.97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77.8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安庆市开发区中南世纪城A区2幢2单元1104室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皖（2016)安庆市不动产权第60010786号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123.97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78.8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安庆市开发区中南世纪城A区5幢2单元1203室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皖（2016)安庆市不动产权第60010825号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108.77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69.3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安庆市开发区中南世纪城A区5幢3单元706室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皖（2016)安庆市不动产权第60010747号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123.69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78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安庆市开发区中南世纪城A区10幢2单元404室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皖（2016)安庆市不动产权第60000014号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108.44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67.6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7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安庆市开发区中南世纪城A区13幢2单元104室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皖（2016)安庆市不动产权第60010868号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88.62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54.5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安庆市开发区中南世纪城A区16幢2单元1004室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皖（2016)安庆市不动产权第60010863号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108.53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68.9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jc w:val="right"/>
        <w:rPr>
          <w:rFonts w:hint="eastAsia"/>
          <w:sz w:val="24"/>
          <w:szCs w:val="24"/>
          <w:lang w:eastAsia="zh-CN"/>
        </w:rPr>
      </w:pPr>
    </w:p>
    <w:p>
      <w:pPr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安徽富春拍卖有限公司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2018年9月6日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D1D"/>
    <w:rsid w:val="00612F6A"/>
    <w:rsid w:val="00BC4D1D"/>
    <w:rsid w:val="00C04126"/>
    <w:rsid w:val="1529163A"/>
    <w:rsid w:val="1C1044AE"/>
    <w:rsid w:val="1C832B79"/>
    <w:rsid w:val="67B039E0"/>
    <w:rsid w:val="6D16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uiPriority w:val="0"/>
    <w:rPr>
      <w:rFonts w:hint="eastAsia" w:ascii="仿宋_GB2312" w:eastAsia="仿宋_GB2312"/>
      <w:b/>
      <w:bCs/>
      <w:color w:val="000000"/>
      <w:sz w:val="21"/>
      <w:szCs w:val="21"/>
      <w:u w:val="none"/>
    </w:r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633</Characters>
  <Lines>5</Lines>
  <Paragraphs>1</Paragraphs>
  <TotalTime>13</TotalTime>
  <ScaleCrop>false</ScaleCrop>
  <LinksUpToDate>false</LinksUpToDate>
  <CharactersWithSpaces>742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2018-08-28T09:27:00Z</dcterms:created>
  <dc:creator>Administrator</dc:creator>
  <cp:lastModifiedBy>Administrator</cp:lastModifiedBy>
  <cp:lastPrinted>2018-09-07T07:08:43Z</cp:lastPrinted>
  <dcterms:modified xsi:type="dcterms:W3CDTF">2018-09-07T08:39:06Z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